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Акт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highlight w:val="yellow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проверки целевого и эффективного использования средств, выделенных бюджетом на 20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FA39E0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1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-202</w:t>
      </w:r>
      <w:r w:rsidR="00FA39E0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г. Муниципальному бюджетному </w:t>
      </w:r>
      <w:r w:rsidR="00204C15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общеобразовательному учреждению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«Средняя общеобразовательная школа </w:t>
      </w:r>
      <w:r w:rsidR="0097770B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имени дважды героя Советского Союза Исса Плиева с. Батако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:rsidR="007465F8" w:rsidRPr="00CF6BD5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CF6BD5" w:rsidRPr="00CF6BD5" w:rsidRDefault="00CF6BD5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4500"/>
        </w:tabs>
        <w:suppressAutoHyphens/>
        <w:spacing w:after="0"/>
        <w:jc w:val="both"/>
        <w:rPr>
          <w:rFonts w:ascii="Times New Roman" w:eastAsia="Arial Unicode MS" w:hAnsi="Times New Roman"/>
          <w:color w:val="555555"/>
          <w:kern w:val="1"/>
          <w:sz w:val="24"/>
          <w:szCs w:val="24"/>
          <w:shd w:val="clear" w:color="auto" w:fill="FFFFFF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В соответствии с распоряжением № 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 к/с от 31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г., согласно п. </w:t>
      </w:r>
      <w:r w:rsidR="00B5163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3.3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Плана работы Контрольно-счетной палаты 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муниципального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образования Правобережный район на 20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23</w:t>
      </w:r>
      <w:r w:rsidR="00BD4A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г., председателем КСП муниципального образования 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вобережный район Тараевой Л.З,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целевого и эффективного использования бюджетных средств в МБОУ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Правобережного района 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Республики Северная Осетия-Алания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57B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Ответственными за деятельность Учреждения за проверяемый период являлись:</w:t>
      </w:r>
    </w:p>
    <w:p w:rsidR="004D31F2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</w:t>
      </w:r>
      <w:r w:rsidR="00060357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иректор -  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Дзиова М.Б</w:t>
      </w:r>
      <w:r w:rsidR="00060357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с 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по</w:t>
      </w:r>
      <w:r w:rsidR="004D31F2"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25.08.2021г.</w:t>
      </w:r>
    </w:p>
    <w:p w:rsidR="007465F8" w:rsidRPr="00CF6BD5" w:rsidRDefault="004D31F2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- Музаева Г.Г., с 26.08.2021г. и по настоящее время</w:t>
      </w:r>
    </w:p>
    <w:p w:rsidR="004D31F2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главный бухгалтер – 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Дагуева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О.С. с 01.01.2021года по 17.03.2021 года;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ДзайтоваИ.П.</w:t>
      </w:r>
      <w:r w:rsidR="00060357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  <w:r w:rsidR="00204C1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с 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18.03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</w:t>
      </w:r>
      <w:r w:rsidR="002057BC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г. по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29.08.2022г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;</w:t>
      </w:r>
    </w:p>
    <w:p w:rsidR="007465F8" w:rsidRPr="00CF6BD5" w:rsidRDefault="004D31F2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-Кудзаева Д.Б. с 12.08.2021года и по</w:t>
      </w:r>
      <w:r w:rsidR="007465F8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настоящее время.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A93DC4" w:rsidRPr="00CF6BD5" w:rsidRDefault="007465F8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Основание для прове</w:t>
      </w:r>
      <w:r w:rsidR="00204C15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дения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п. 3.</w:t>
      </w:r>
      <w:r w:rsidR="00B5163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Плана работы Контрольно-счетной палаты на 20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23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год, утвержденный </w:t>
      </w:r>
      <w:r w:rsidR="00B83C3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приказом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председателя контрольно-счетной палаты муниципального образования Правобережный район от 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913B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A93DC4" w:rsidRPr="00CF6BD5" w:rsidRDefault="00A93DC4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sz w:val="24"/>
          <w:szCs w:val="24"/>
        </w:rPr>
        <w:t xml:space="preserve">- распоряжение председателя Контрольно-счетной палаты муниципального образования Правобережный район от </w:t>
      </w:r>
      <w:r w:rsidR="00EA401F" w:rsidRPr="00CF6BD5">
        <w:rPr>
          <w:rFonts w:ascii="Times New Roman" w:hAnsi="Times New Roman"/>
          <w:sz w:val="24"/>
          <w:szCs w:val="24"/>
        </w:rPr>
        <w:t>31</w:t>
      </w:r>
      <w:r w:rsidRPr="00CF6BD5">
        <w:rPr>
          <w:rFonts w:ascii="Times New Roman" w:hAnsi="Times New Roman"/>
          <w:sz w:val="24"/>
          <w:szCs w:val="24"/>
        </w:rPr>
        <w:t>.0</w:t>
      </w:r>
      <w:r w:rsidR="00EA401F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>.202</w:t>
      </w:r>
      <w:r w:rsidR="00EA401F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года № </w:t>
      </w:r>
      <w:r w:rsidR="00EA401F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 xml:space="preserve"> к/с.</w:t>
      </w:r>
    </w:p>
    <w:p w:rsidR="00A93DC4" w:rsidRPr="00CF6BD5" w:rsidRDefault="00A93DC4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Предмет контрольного мероприятия: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нормативно правовые акты,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первичные кадровые документы,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бухгалтерские документы, подтверждающие объемы финансирования и использование средств учреждением.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4"/>
          <w:szCs w:val="24"/>
          <w:highlight w:val="yellow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Объект проверки: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 бюджетное общеобразовательное</w:t>
      </w:r>
      <w:r w:rsidR="00BD4A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Цель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Проверяемый период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- 20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lastRenderedPageBreak/>
        <w:t>Сроки проведения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07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02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 по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28.02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Вопросы контрольного мероприятия:</w:t>
      </w:r>
    </w:p>
    <w:p w:rsidR="00F33C4A" w:rsidRPr="00CF6BD5" w:rsidRDefault="00F33C4A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роверка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соответствия осуществляемой деятельности учреждения          нормативным правовым актам, а также учредительным документам.</w:t>
      </w:r>
    </w:p>
    <w:p w:rsidR="00060357" w:rsidRPr="00CF6BD5" w:rsidRDefault="00060357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Ведение </w:t>
      </w:r>
      <w:hyperlink r:id="rId8" w:tooltip="Бухгалтерский учет" w:history="1">
        <w:r w:rsidRPr="00CF6BD5">
          <w:rPr>
            <w:rFonts w:ascii="Times New Roman" w:eastAsia="Arial Unicode MS" w:hAnsi="Times New Roman"/>
            <w:bCs/>
            <w:iCs/>
            <w:kern w:val="1"/>
            <w:sz w:val="24"/>
            <w:szCs w:val="24"/>
            <w:lang w:eastAsia="ar-SA"/>
          </w:rPr>
          <w:t>бухгалтерского учета</w:t>
        </w:r>
      </w:hyperlink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CF6B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оплату труда</w:t>
        </w:r>
      </w:hyperlink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Учет основных средств,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инвентаризации материальных</w:t>
      </w:r>
    </w:p>
    <w:p w:rsidR="007465F8" w:rsidRPr="00CF6BD5" w:rsidRDefault="007465F8" w:rsidP="007465F8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ценностей</w:t>
      </w: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ее результатов</w:t>
      </w:r>
      <w:r w:rsidR="00060357"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отражение их в учете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Объем проверенных в Учреждении средств составил: </w:t>
      </w: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Всего </w:t>
      </w:r>
      <w:r w:rsidR="0020797A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24 002 795,02</w:t>
      </w: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73036C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,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в т.ч.:</w:t>
      </w: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</w:t>
      </w:r>
      <w:r w:rsidR="00A93DC4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2C2A24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– </w:t>
      </w:r>
      <w:r w:rsidR="0020797A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11 471 934,60</w:t>
      </w:r>
      <w:r w:rsidR="00D01DD3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рублей</w:t>
      </w: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</w:t>
      </w:r>
      <w:r w:rsidR="00A93DC4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2C2A24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– </w:t>
      </w:r>
      <w:r w:rsidR="0020797A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12 5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8</w:t>
      </w:r>
      <w:r w:rsidR="0020797A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0 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077</w:t>
      </w:r>
      <w:r w:rsidR="0020797A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,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89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</w:t>
      </w:r>
      <w:r w:rsidR="00D01DD3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лей</w:t>
      </w:r>
    </w:p>
    <w:p w:rsidR="007465F8" w:rsidRPr="00CF6BD5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ИНН/КПП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–151101</w:t>
      </w:r>
      <w:r w:rsidR="0073036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C7102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/ 151101001</w:t>
      </w:r>
    </w:p>
    <w:p w:rsidR="007465F8" w:rsidRPr="00CF6BD5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ОГРН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</w:t>
      </w:r>
      <w:r w:rsidR="00C7102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1021500946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697</w:t>
      </w:r>
    </w:p>
    <w:p w:rsidR="008B0BEF" w:rsidRPr="00CF6BD5" w:rsidRDefault="008B0BEF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лицензия-15Л01 №0001602 предоставлено бессрочно.</w:t>
      </w:r>
    </w:p>
    <w:p w:rsidR="007465F8" w:rsidRPr="00CF6BD5" w:rsidRDefault="007465F8" w:rsidP="007465F8">
      <w:pPr>
        <w:tabs>
          <w:tab w:val="left" w:pos="1134"/>
        </w:tabs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-709"/>
          <w:tab w:val="left" w:pos="284"/>
        </w:tabs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ОБЩИЕ ПОЛОЖЕНИЯ</w:t>
      </w:r>
    </w:p>
    <w:p w:rsidR="007465F8" w:rsidRPr="00CF6BD5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дважды героя </w:t>
      </w:r>
      <w:r w:rsidR="001D233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Советского Союза Исса Плиева с.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Батако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Учреждение не наделено правом собственности на закрепленное за ним имущество.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Полное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униципальное бюджетное общеобразовательное учреждение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Правобережного района Республики Северная Осетия-Алания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. 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Сокращенное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МБОУ </w:t>
      </w:r>
      <w:r w:rsidR="00D870B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Батако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>.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ab/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Организационно - правовая форма – образовательноеучреждение.</w:t>
      </w:r>
    </w:p>
    <w:p w:rsidR="007465F8" w:rsidRPr="00CF6BD5" w:rsidRDefault="007465F8" w:rsidP="007465F8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бюджетное учреждение.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 образовательной организации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общеобразовательная организация. </w:t>
      </w:r>
    </w:p>
    <w:p w:rsidR="007465F8" w:rsidRPr="00CF6BD5" w:rsidRDefault="007465F8" w:rsidP="00F26E7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Основной государственный регистрационный номер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(ОГРН):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1021500946697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lastRenderedPageBreak/>
        <w:t xml:space="preserve">    Индивидуальный номер налогоплательщика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(ИНН):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1511012054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D870B4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 Учреждения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: 3630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797A" w:rsidRPr="00CF6B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Северная Осетия-Алания, Правобережный район 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2D6254" w:rsidRPr="00CF6B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0797A" w:rsidRPr="00CF6BD5">
        <w:rPr>
          <w:rFonts w:ascii="Times New Roman" w:eastAsia="Times New Roman" w:hAnsi="Times New Roman"/>
          <w:sz w:val="24"/>
          <w:szCs w:val="24"/>
          <w:lang w:eastAsia="ru-RU"/>
        </w:rPr>
        <w:t>атако,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 w:rsidR="0020797A" w:rsidRPr="00CF6BD5">
        <w:rPr>
          <w:rFonts w:ascii="Times New Roman" w:eastAsia="Times New Roman" w:hAnsi="Times New Roman"/>
          <w:sz w:val="24"/>
          <w:szCs w:val="24"/>
          <w:lang w:eastAsia="ru-RU"/>
        </w:rPr>
        <w:t>Ген. Плиева,74.</w:t>
      </w:r>
    </w:p>
    <w:p w:rsidR="007465F8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Собственником имущества Учреждения является муниципальное образование Правобережный район. </w:t>
      </w:r>
    </w:p>
    <w:p w:rsidR="007465F8" w:rsidRPr="00CF6BD5" w:rsidRDefault="00204C15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Полномочия 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Учредителя Учреждения осуществляет администрация местного самоуправления Правобережного района (далее – Учредитель).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Часть полномочий Учредителя Учреждения в соответствии со своими правоустанавливающим</w:t>
      </w:r>
      <w:r w:rsidR="00204C15"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и документами осуществляет орган администрации местного </w:t>
      </w: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является юридическим лицом, имеет в оперативном упра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влении обособленное имущество,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465F8" w:rsidRPr="00CF6BD5" w:rsidRDefault="007465F8" w:rsidP="007465F8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приобретает право на ведени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е образовательной деятельности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Деятельность учреждения по оказанию образовательных услуг осуществляется в соответствии с муниципальным заданием.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Право Учреждения на выдачу лицам, успешно прошедшим государственную итоговую аттестацию, документа государственного образца об образовании подтверждается свидетельством о государственной аккредитации.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Организация питания обучающихся возлагается на Учреждение.</w:t>
      </w:r>
    </w:p>
    <w:p w:rsidR="007465F8" w:rsidRPr="00CF6BD5" w:rsidRDefault="007465F8" w:rsidP="007465F8">
      <w:pPr>
        <w:tabs>
          <w:tab w:val="left" w:pos="142"/>
        </w:tabs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7465F8" w:rsidRPr="00CF6BD5" w:rsidRDefault="007465F8" w:rsidP="007465F8">
      <w:pPr>
        <w:tabs>
          <w:tab w:val="left" w:pos="284"/>
          <w:tab w:val="left" w:pos="426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     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Учреждение принимает участие</w:t>
      </w:r>
      <w:r w:rsidRPr="00CF6BD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В Учреждении не допускаются создание и деятельность политических партий, религиозных организаций (объединений, движений).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-трудовые договора с работниками;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-дополнительные соглашения к трудовым договорам;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книжки работников;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-личные карточки работников (форма Т-2);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-приказы о приеме на работу (форма Т-1);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-приказы о переводе (форма Т-5);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-приказы о увольнение (форма Т-8);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-иные приказы по личному составу;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-локальные нормативные акты организации.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По результатам проверки были выявлены следующие нарушения ведения кадрового делопроизводст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ва и трудового законодательства:</w:t>
      </w:r>
    </w:p>
    <w:p w:rsidR="002E1FB7" w:rsidRPr="00CF6BD5" w:rsidRDefault="00536ED8" w:rsidP="00CB61D6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1.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</w:t>
      </w:r>
      <w:r w:rsidR="00CB61D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ую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книжк</w:t>
      </w:r>
      <w:r w:rsidR="00CB61D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удолжны выдать в последний день (ст.84.1 ТК РФ).                 Трудовые книжки 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своевременно не заполняются 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 вручаются при              увольнении.</w:t>
      </w:r>
    </w:p>
    <w:p w:rsidR="00AB42EB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2.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карточках Т-2 заполнены не все зоны кодирования;</w:t>
      </w:r>
    </w:p>
    <w:p w:rsidR="00AB42EB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четвертой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личной карточки Т-2 в разделе 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VIII</w:t>
      </w:r>
      <w:r w:rsidR="00CB61D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«Отпуск» не </w:t>
      </w:r>
      <w:r w:rsidR="00182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заполняются отпуска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4.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второй странице некоторых личных карточек формы Т-2 отсутствует подпись работника кадровой службы.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третьей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личных карточек формы Т-2 в разделе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III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«Прием на работу и переводы на другую работу»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отсутствуют все записи и личные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подписи владельца трудовых книжек;</w:t>
      </w:r>
    </w:p>
    <w:p w:rsidR="00A81DD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6.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делах отсутствуют личный листок по учету кадров, автобиография. Согласие на обработку персональных данных.</w:t>
      </w:r>
    </w:p>
    <w:p w:rsidR="007465F8" w:rsidRPr="00CF6BD5" w:rsidRDefault="007465F8" w:rsidP="0074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Ведение </w:t>
      </w:r>
      <w:hyperlink r:id="rId10" w:tooltip="Бухгалтерский учет" w:history="1">
        <w:r w:rsidRPr="00CF6BD5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бухгалтерского учета</w:t>
        </w:r>
      </w:hyperlink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В целях организации и ведения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бухгалтерского учета </w:t>
      </w:r>
      <w:r w:rsidR="0092145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бюджетного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2022г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пр. № 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9/1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от 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</w:t>
      </w:r>
      <w:r w:rsidR="006A00DF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2г.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разделы которой соответствуют п.6 Инструкции №157н.</w:t>
      </w:r>
    </w:p>
    <w:p w:rsidR="007465F8" w:rsidRPr="00CF6BD5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CF6BD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Журнала операций № 4 по расчетам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поставщиками и подрядчиками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</w:p>
    <w:p w:rsidR="00096AD8" w:rsidRPr="00CF6BD5" w:rsidRDefault="00096AD8" w:rsidP="00096AD8">
      <w:pPr>
        <w:jc w:val="center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Соблюдения порядка проведения торгов (конкурсов, аукционов) в соответствии</w:t>
      </w:r>
    </w:p>
    <w:p w:rsidR="00096AD8" w:rsidRPr="00CF6BD5" w:rsidRDefault="00096AD8" w:rsidP="00096AD8">
      <w:pPr>
        <w:jc w:val="center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</w:p>
    <w:p w:rsidR="00096AD8" w:rsidRPr="00CF6BD5" w:rsidRDefault="00096AD8" w:rsidP="00096AD8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           Соблюдение требований к обоснованию закупок и обоснованности</w:t>
      </w:r>
    </w:p>
    <w:p w:rsidR="00096AD8" w:rsidRPr="00CF6BD5" w:rsidRDefault="00096AD8" w:rsidP="00096AD8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закупок.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Закупки для нужд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37521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Pr="00CF6BD5">
        <w:rPr>
          <w:rFonts w:ascii="Times New Roman" w:hAnsi="Times New Roman"/>
          <w:sz w:val="24"/>
          <w:szCs w:val="24"/>
        </w:rPr>
        <w:t xml:space="preserve"> в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 xml:space="preserve">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закупок товаров, работ, услуг для обеспечения нужд субъекта Российской Федерации на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годов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37521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Pr="00CF6BD5">
        <w:rPr>
          <w:rFonts w:ascii="Times New Roman" w:hAnsi="Times New Roman"/>
          <w:sz w:val="24"/>
          <w:szCs w:val="24"/>
        </w:rPr>
        <w:t xml:space="preserve">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 нужд» и правилами формирования ,утверждения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№1043.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график закупок товаров, работ, услуг для обеспечения нужд субъекта Российской Федерации на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гг. был утвержден </w:t>
      </w:r>
      <w:r w:rsidR="00375218" w:rsidRPr="00CF6BD5">
        <w:rPr>
          <w:rFonts w:ascii="Times New Roman" w:hAnsi="Times New Roman"/>
          <w:sz w:val="24"/>
          <w:szCs w:val="24"/>
        </w:rPr>
        <w:t>15</w:t>
      </w:r>
      <w:r w:rsidRPr="00CF6BD5">
        <w:rPr>
          <w:rFonts w:ascii="Times New Roman" w:hAnsi="Times New Roman"/>
          <w:sz w:val="24"/>
          <w:szCs w:val="24"/>
        </w:rPr>
        <w:t xml:space="preserve"> января 202</w:t>
      </w:r>
      <w:r w:rsidR="001F2CC1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года.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lastRenderedPageBreak/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B34BAD" w:rsidRPr="00CF6BD5" w:rsidRDefault="00B34BAD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Пункт </w:t>
      </w:r>
      <w:r w:rsidR="00F42F9B" w:rsidRPr="00CF6BD5">
        <w:rPr>
          <w:rFonts w:ascii="Times New Roman" w:hAnsi="Times New Roman"/>
          <w:sz w:val="24"/>
          <w:szCs w:val="24"/>
        </w:rPr>
        <w:t xml:space="preserve">2 </w:t>
      </w:r>
      <w:r w:rsidRPr="00CF6BD5">
        <w:rPr>
          <w:rFonts w:ascii="Times New Roman" w:hAnsi="Times New Roman"/>
          <w:sz w:val="24"/>
          <w:szCs w:val="24"/>
        </w:rPr>
        <w:t xml:space="preserve">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C1263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 утвердила план закупок 1</w:t>
      </w:r>
      <w:r w:rsidR="0037521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.01.2021 и разместила в единой информационной системе 1</w:t>
      </w:r>
      <w:r w:rsidR="001F2CC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.01.2021года (отклонение нету</w:t>
      </w:r>
      <w:r w:rsidR="006C298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).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график закупок товаров, работ, услуг для обеспечения нужд субъекта Российской Федерации на 2022 год и на плановый период 2023-2024гг. был утвержден 1</w:t>
      </w:r>
      <w:r w:rsidR="001F2CC1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января 2022 года.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Пункт 2 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имени дважды героя Советского Союза Исса Плиева с. Батако» Правобережного района Республики Северная Осетия-Алания утвердила план закупок 1</w:t>
      </w:r>
      <w:r w:rsidR="001F2CC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</w:t>
      </w:r>
      <w:r w:rsidR="001F2CC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разместила в единой информационной системе 13.01.202</w:t>
      </w:r>
      <w:r w:rsidR="001F2CC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года (отклонение нету).</w:t>
      </w:r>
    </w:p>
    <w:p w:rsidR="00096AD8" w:rsidRPr="00CF6BD5" w:rsidRDefault="00096AD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 w:line="240" w:lineRule="auto"/>
        <w:jc w:val="both"/>
        <w:rPr>
          <w:rFonts w:eastAsia="Arial Unicode MS" w:cs="font185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тре бухгалтерского учета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Журнала операций № 2 с безналичными денежными средствами 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соответствуют выпискам из лицевого счета, предоставленным Управлением Федерального казначейства.</w:t>
      </w:r>
    </w:p>
    <w:p w:rsidR="007465F8" w:rsidRPr="00CF6BD5" w:rsidRDefault="007465F8" w:rsidP="007465F8">
      <w:pPr>
        <w:suppressAutoHyphens/>
        <w:spacing w:after="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Оплата с лицевых счетов производилась за проверяемый период в  безналичном порядке. </w:t>
      </w:r>
    </w:p>
    <w:p w:rsidR="007465F8" w:rsidRPr="00CF6BD5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проверке Журнала операций № 2 с безналичными денежными средствами за 20</w:t>
      </w:r>
      <w:r w:rsidR="006A00DF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установлено, что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Учреждении имеет место неэффективное использование бюджетных средств: </w:t>
      </w:r>
    </w:p>
    <w:tbl>
      <w:tblPr>
        <w:tblStyle w:val="a8"/>
        <w:tblW w:w="0" w:type="auto"/>
        <w:tblLook w:val="04A0"/>
      </w:tblPr>
      <w:tblGrid>
        <w:gridCol w:w="815"/>
        <w:gridCol w:w="3246"/>
        <w:gridCol w:w="2259"/>
        <w:gridCol w:w="1839"/>
        <w:gridCol w:w="1695"/>
      </w:tblGrid>
      <w:tr w:rsidR="007465F8" w:rsidRPr="00CF6BD5" w:rsidTr="000169D2">
        <w:tc>
          <w:tcPr>
            <w:tcW w:w="815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номер ЗКР (п/п) , дата</w:t>
            </w:r>
          </w:p>
        </w:tc>
        <w:tc>
          <w:tcPr>
            <w:tcW w:w="5793" w:type="dxa"/>
            <w:gridSpan w:val="3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7465F8" w:rsidRPr="00CF6BD5" w:rsidTr="000169D2">
        <w:tc>
          <w:tcPr>
            <w:tcW w:w="815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59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пеня</w:t>
            </w:r>
          </w:p>
        </w:tc>
        <w:tc>
          <w:tcPr>
            <w:tcW w:w="1839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69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штраф</w:t>
            </w:r>
          </w:p>
        </w:tc>
      </w:tr>
      <w:tr w:rsidR="007465F8" w:rsidRPr="00CF6BD5" w:rsidTr="000169D2">
        <w:tc>
          <w:tcPr>
            <w:tcW w:w="815" w:type="dxa"/>
            <w:vAlign w:val="center"/>
          </w:tcPr>
          <w:p w:rsidR="007465F8" w:rsidRPr="00CF6BD5" w:rsidRDefault="00B9694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6" w:type="dxa"/>
            <w:vAlign w:val="center"/>
          </w:tcPr>
          <w:p w:rsidR="007465F8" w:rsidRPr="00CF6BD5" w:rsidRDefault="007465F8" w:rsidP="00A2672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54196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21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.0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  <w:r w:rsidR="006C4C00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9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vAlign w:val="center"/>
          </w:tcPr>
          <w:p w:rsidR="007465F8" w:rsidRPr="00CF6BD5" w:rsidRDefault="00A26727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2272,00</w:t>
            </w:r>
          </w:p>
        </w:tc>
        <w:tc>
          <w:tcPr>
            <w:tcW w:w="169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7465F8" w:rsidRPr="00CF6BD5" w:rsidTr="00694FED">
        <w:trPr>
          <w:trHeight w:val="150"/>
        </w:trPr>
        <w:tc>
          <w:tcPr>
            <w:tcW w:w="81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vAlign w:val="center"/>
          </w:tcPr>
          <w:p w:rsidR="007465F8" w:rsidRPr="00CF6BD5" w:rsidRDefault="00694FED" w:rsidP="00A2672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2</w:t>
            </w:r>
            <w:r w:rsidR="00A26727"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272</w:t>
            </w: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695" w:type="dxa"/>
            <w:vAlign w:val="center"/>
          </w:tcPr>
          <w:p w:rsidR="007465F8" w:rsidRPr="00CF6BD5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7465F8" w:rsidRPr="00CF6BD5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проверке Журнала операций №2 с безналичными денежными средствами за 20</w:t>
      </w:r>
      <w:r w:rsidR="006C4C0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г.:</w:t>
      </w:r>
    </w:p>
    <w:tbl>
      <w:tblPr>
        <w:tblStyle w:val="a8"/>
        <w:tblW w:w="0" w:type="auto"/>
        <w:tblLook w:val="04A0"/>
      </w:tblPr>
      <w:tblGrid>
        <w:gridCol w:w="815"/>
        <w:gridCol w:w="3246"/>
        <w:gridCol w:w="2260"/>
        <w:gridCol w:w="1838"/>
        <w:gridCol w:w="1695"/>
      </w:tblGrid>
      <w:tr w:rsidR="007465F8" w:rsidRPr="00CF6BD5" w:rsidTr="000169D2">
        <w:tc>
          <w:tcPr>
            <w:tcW w:w="815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номер ЗКР (п/п) , дата</w:t>
            </w:r>
          </w:p>
        </w:tc>
        <w:tc>
          <w:tcPr>
            <w:tcW w:w="5793" w:type="dxa"/>
            <w:gridSpan w:val="3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7465F8" w:rsidRPr="00CF6BD5" w:rsidTr="000169D2">
        <w:tc>
          <w:tcPr>
            <w:tcW w:w="815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пеня</w:t>
            </w:r>
          </w:p>
        </w:tc>
        <w:tc>
          <w:tcPr>
            <w:tcW w:w="1838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69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штраф</w:t>
            </w:r>
          </w:p>
        </w:tc>
      </w:tr>
      <w:tr w:rsidR="007465F8" w:rsidRPr="00CF6BD5" w:rsidTr="000169D2">
        <w:tc>
          <w:tcPr>
            <w:tcW w:w="81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CF6BD5" w:rsidRDefault="006C4C00" w:rsidP="00A2672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1004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12.10</w:t>
            </w:r>
            <w:r w:rsidR="007465F8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0" w:type="dxa"/>
            <w:vAlign w:val="center"/>
          </w:tcPr>
          <w:p w:rsidR="007465F8" w:rsidRPr="00CF6BD5" w:rsidRDefault="00A26727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29476,32</w:t>
            </w:r>
          </w:p>
        </w:tc>
        <w:tc>
          <w:tcPr>
            <w:tcW w:w="1838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7465F8" w:rsidRPr="00CF6BD5" w:rsidTr="000169D2">
        <w:tc>
          <w:tcPr>
            <w:tcW w:w="81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0" w:type="dxa"/>
            <w:vAlign w:val="center"/>
          </w:tcPr>
          <w:p w:rsidR="007465F8" w:rsidRPr="00CF6BD5" w:rsidRDefault="00A26727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29476,32</w:t>
            </w:r>
          </w:p>
        </w:tc>
        <w:tc>
          <w:tcPr>
            <w:tcW w:w="1838" w:type="dxa"/>
            <w:vAlign w:val="center"/>
          </w:tcPr>
          <w:p w:rsidR="007465F8" w:rsidRPr="00CF6BD5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7465F8" w:rsidRPr="00CF6BD5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7465F8" w:rsidRPr="00CF6BD5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Таким образом, в нарушение ст. 34 БК РФ неэффективное использование бюджетных средств 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(оплата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штрафных санкций, пени) 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Учреждении составила </w:t>
      </w:r>
      <w:r w:rsidR="00A2672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31748,32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рублей, 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в т.ч. за 20</w:t>
      </w:r>
      <w:r w:rsidR="005D05D0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A2672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2272,00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за 20</w:t>
      </w:r>
      <w:r w:rsidR="005D05D0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A2672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29476,32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7465F8" w:rsidRPr="00CF6BD5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5F8" w:rsidRPr="00CF6BD5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7465F8" w:rsidRPr="00CF6BD5" w:rsidRDefault="00204C15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Бюджетные сметы 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Учреждения на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и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утверждены </w:t>
      </w:r>
      <w:r w:rsidR="00C06EF3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директором</w:t>
      </w:r>
      <w:r w:rsidR="008D6E6F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МБОУ 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«</w:t>
      </w:r>
      <w:r w:rsidR="00F26C5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Показатели бюджетной сметы Учреждения детализирован</w:t>
      </w:r>
      <w:r w:rsidR="00204C1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ы по кодам статей соответствующих групп </w:t>
      </w: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классификации операций сектора государственного управления в пределах доведенных лимитов бюджетных обязательств.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 Финан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совое обеспечение деятельности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Учреждения 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осуществляется за счет средств бюджета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муниципального </w:t>
      </w:r>
      <w:r w:rsidR="00B83C36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образования Правобережный района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 субвенций из республиканского бюджета на основании бюджетной сметы.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При уточненном плане бюджетных ассигнований и лимитов бюджетных обязательств </w:t>
      </w:r>
      <w:r w:rsidR="00204C1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на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20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год в сумме </w:t>
      </w:r>
      <w:r w:rsidR="00643BFB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11501,9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тыс. рублей кассовое исполнение составило </w:t>
      </w:r>
      <w:r w:rsidR="00643BFB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11471,9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яч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рублей или </w:t>
      </w:r>
      <w:r w:rsidR="00643BFB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97,7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%, в 20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при уточненном плане бюджетных ассигнований в сумме </w:t>
      </w:r>
      <w:r w:rsidR="00643BFB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12580,1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яч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рублей кассовое исполнение составило </w:t>
      </w:r>
      <w:r w:rsidR="00643BFB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12580,1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яч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рублей или </w:t>
      </w:r>
      <w:r w:rsidR="00643BFB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100,0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%.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right="10" w:firstLine="708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Кредиторская задолженность Учреждения составляет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:</w:t>
      </w:r>
    </w:p>
    <w:p w:rsidR="005272AB" w:rsidRPr="00CF6BD5" w:rsidRDefault="005272AB" w:rsidP="005272AB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 на 01.01.202</w:t>
      </w:r>
      <w:r w:rsidR="0078269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– </w:t>
      </w:r>
      <w:r w:rsidR="00341DE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79502,20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рублей, в т.ч.:</w:t>
      </w:r>
    </w:p>
    <w:p w:rsidR="005272AB" w:rsidRPr="00CF6BD5" w:rsidRDefault="00341DEC" w:rsidP="005272AB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</w:t>
      </w:r>
      <w:r w:rsidR="0078269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 «Ростелеком»</w:t>
      </w:r>
      <w:r w:rsidR="005272A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–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730,80</w:t>
      </w:r>
      <w:r w:rsidR="005272A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рублей;</w:t>
      </w:r>
    </w:p>
    <w:p w:rsidR="00341DEC" w:rsidRPr="00CF6BD5" w:rsidRDefault="00341DEC" w:rsidP="005272AB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«Эра»</w:t>
      </w:r>
      <w:r w:rsidR="005272A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–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1018,88</w:t>
      </w:r>
      <w:r w:rsidR="005272A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рублей,</w:t>
      </w:r>
    </w:p>
    <w:p w:rsidR="00341DEC" w:rsidRPr="00CF6BD5" w:rsidRDefault="005272AB" w:rsidP="002C4015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ООО «Газпром. межрег</w:t>
      </w:r>
      <w:r w:rsid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ион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газ» - </w:t>
      </w:r>
      <w:r w:rsidR="00341DE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33107,76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руб.; </w:t>
      </w:r>
    </w:p>
    <w:p w:rsidR="005272AB" w:rsidRPr="00CF6BD5" w:rsidRDefault="005272AB" w:rsidP="005272AB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ЧОП ЧО </w:t>
      </w:r>
      <w:r w:rsidR="00341DEC"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Виктор</w:t>
      </w: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 -</w:t>
      </w:r>
      <w:r w:rsidR="00341DEC"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44644,76</w:t>
      </w:r>
      <w:r w:rsidR="00692386"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рублей</w:t>
      </w:r>
      <w:r w:rsidR="00341DEC"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;</w:t>
      </w:r>
    </w:p>
    <w:p w:rsidR="00341DEC" w:rsidRPr="00CF6BD5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CF6BD5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01.01.2023года –33389,31рублей</w:t>
      </w:r>
    </w:p>
    <w:p w:rsidR="00341DEC" w:rsidRPr="00CF6BD5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CF6BD5" w:rsidRDefault="00341DEC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«Эра» – 1012,09рублей,</w:t>
      </w:r>
    </w:p>
    <w:p w:rsidR="00341DEC" w:rsidRPr="00CF6BD5" w:rsidRDefault="00CF6BD5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ООО «Газпром. межрегион</w:t>
      </w:r>
      <w:r w:rsidR="00341DE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газ» -25944,97 руб.; </w:t>
      </w:r>
    </w:p>
    <w:p w:rsidR="00341DEC" w:rsidRPr="00CF6BD5" w:rsidRDefault="00341DEC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«Газпром газ</w:t>
      </w:r>
      <w:r w:rsidR="008216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распределел</w:t>
      </w:r>
      <w:r w:rsidR="008216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ение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»-397,25 рублей</w:t>
      </w:r>
    </w:p>
    <w:p w:rsidR="00341DEC" w:rsidRPr="00CF6BD5" w:rsidRDefault="00341DEC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ИП Кодзаев И.Х.  -  1035,0 рублей:</w:t>
      </w:r>
    </w:p>
    <w:p w:rsidR="00341DEC" w:rsidRPr="00CF6BD5" w:rsidRDefault="00341DEC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ООО «ПМГ»-    5000,00 рублей</w:t>
      </w:r>
    </w:p>
    <w:p w:rsidR="00341DEC" w:rsidRPr="00CF6BD5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66599" w:rsidRPr="00CF6BD5" w:rsidRDefault="00C66599" w:rsidP="005272AB">
      <w:pPr>
        <w:suppressAutoHyphens/>
        <w:spacing w:after="0"/>
        <w:ind w:left="-227" w:right="10"/>
        <w:jc w:val="both"/>
        <w:rPr>
          <w:rFonts w:ascii="Times New Roman" w:hAnsi="Times New Roman"/>
          <w:i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Проверка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</w:t>
      </w:r>
      <w:r w:rsidRPr="00CF6BD5">
        <w:rPr>
          <w:rFonts w:ascii="Times New Roman" w:hAnsi="Times New Roman"/>
          <w:i/>
          <w:sz w:val="24"/>
          <w:szCs w:val="24"/>
        </w:rPr>
        <w:t xml:space="preserve">. </w:t>
      </w:r>
    </w:p>
    <w:p w:rsidR="00C66599" w:rsidRPr="00CF6BD5" w:rsidRDefault="00C66599" w:rsidP="00C66599">
      <w:pPr>
        <w:jc w:val="both"/>
        <w:rPr>
          <w:rFonts w:ascii="Times New Roman" w:hAnsi="Times New Roman"/>
          <w:b/>
          <w:sz w:val="24"/>
          <w:szCs w:val="24"/>
        </w:rPr>
      </w:pP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    Проверкой своевременности представления авансовых отчетов</w:t>
      </w:r>
      <w:r w:rsidR="00643BFB" w:rsidRPr="00CF6BD5">
        <w:rPr>
          <w:rFonts w:ascii="Times New Roman" w:hAnsi="Times New Roman"/>
          <w:sz w:val="24"/>
          <w:szCs w:val="24"/>
        </w:rPr>
        <w:t xml:space="preserve"> за 2022 год</w:t>
      </w:r>
      <w:r w:rsidRPr="00CF6BD5">
        <w:rPr>
          <w:rFonts w:ascii="Times New Roman" w:hAnsi="Times New Roman"/>
          <w:sz w:val="24"/>
          <w:szCs w:val="24"/>
        </w:rPr>
        <w:t xml:space="preserve"> нарушений не 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C66599" w:rsidRPr="00CF6BD5" w:rsidRDefault="00C66599" w:rsidP="00C66599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sz w:val="24"/>
          <w:szCs w:val="24"/>
        </w:rPr>
        <w:t xml:space="preserve">         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ордерам. Авансовые отчеты подписывались подотчетными лицами, утверждались </w:t>
      </w:r>
      <w:r w:rsidR="006213EC" w:rsidRPr="00CF6BD5">
        <w:rPr>
          <w:rFonts w:ascii="Times New Roman" w:hAnsi="Times New Roman"/>
          <w:sz w:val="24"/>
          <w:szCs w:val="24"/>
        </w:rPr>
        <w:t>директором</w:t>
      </w:r>
      <w:r w:rsidRPr="00CF6BD5">
        <w:rPr>
          <w:rFonts w:ascii="Times New Roman" w:hAnsi="Times New Roman"/>
          <w:sz w:val="24"/>
          <w:szCs w:val="24"/>
        </w:rPr>
        <w:t xml:space="preserve"> и главным бухгалтером.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Случа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ев возмещения денежных средств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подотчетн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ым лицам, не состоящим в штате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учреждения, в проверяемом периоде не установлено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.</w:t>
      </w: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В нарушение п.166 Инструкции по бюджетному учету №162н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7465F8" w:rsidRPr="00CF6BD5" w:rsidRDefault="00C66599" w:rsidP="00C66599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В нарушение п.6 ст.9 ФЗ №129-Фз «О бухгалтерском учете авансовые отчеты составлены без проведенных бухгалтерских проводок.</w:t>
      </w:r>
    </w:p>
    <w:p w:rsidR="00BC652D" w:rsidRPr="00CF6BD5" w:rsidRDefault="00BC652D" w:rsidP="00C66599">
      <w:pPr>
        <w:jc w:val="both"/>
        <w:rPr>
          <w:rFonts w:ascii="Times New Roman" w:hAnsi="Times New Roman"/>
          <w:b/>
          <w:sz w:val="24"/>
          <w:szCs w:val="24"/>
        </w:rPr>
      </w:pPr>
    </w:p>
    <w:p w:rsidR="007465F8" w:rsidRPr="00CF6BD5" w:rsidRDefault="007465F8" w:rsidP="007465F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CF6BD5">
          <w:rPr>
            <w:rFonts w:ascii="Times New Roman" w:eastAsia="Times New Roman" w:hAnsi="Times New Roman"/>
            <w:b/>
            <w:bCs/>
            <w:i/>
            <w:color w:val="000000"/>
            <w:sz w:val="24"/>
            <w:szCs w:val="24"/>
            <w:lang w:eastAsia="ru-RU"/>
          </w:rPr>
          <w:t>оплату труда</w:t>
        </w:r>
      </w:hyperlink>
      <w:r w:rsidRPr="00CF6BD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913977" w:rsidRPr="00CF6BD5" w:rsidRDefault="00913977" w:rsidP="007465F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Штатные расписания Учреждения на 20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утверждены директором МБОУ «</w:t>
      </w:r>
      <w:r w:rsidR="00C1263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района, согласованы с начальником управления образования:</w:t>
      </w:r>
    </w:p>
    <w:p w:rsidR="007465F8" w:rsidRPr="00CF6BD5" w:rsidRDefault="007465F8" w:rsidP="00746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на 01.01.20</w:t>
      </w:r>
      <w:r w:rsidR="00D64C3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в количестве </w:t>
      </w:r>
      <w:r w:rsidR="00303DE2" w:rsidRPr="00CF6BD5">
        <w:rPr>
          <w:rFonts w:ascii="Times New Roman" w:eastAsia="Times New Roman" w:hAnsi="Times New Roman"/>
          <w:sz w:val="24"/>
          <w:szCs w:val="24"/>
          <w:lang w:eastAsia="ru-RU"/>
        </w:rPr>
        <w:t>23,62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месячным фондом заработной платы </w:t>
      </w:r>
      <w:r w:rsidR="00303DE2" w:rsidRPr="00CF6BD5">
        <w:rPr>
          <w:rFonts w:ascii="Times New Roman" w:eastAsia="Times New Roman" w:hAnsi="Times New Roman"/>
          <w:sz w:val="24"/>
          <w:szCs w:val="24"/>
          <w:lang w:eastAsia="ru-RU"/>
        </w:rPr>
        <w:t>419855356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 и </w:t>
      </w:r>
      <w:r w:rsidR="00303DE2" w:rsidRPr="00CF6BD5">
        <w:rPr>
          <w:rFonts w:ascii="Times New Roman" w:eastAsia="Times New Roman" w:hAnsi="Times New Roman"/>
          <w:sz w:val="24"/>
          <w:szCs w:val="24"/>
          <w:lang w:eastAsia="ru-RU"/>
        </w:rPr>
        <w:t>5,85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– </w:t>
      </w:r>
      <w:r w:rsidR="00303DE2" w:rsidRPr="00CF6BD5">
        <w:rPr>
          <w:rFonts w:ascii="Times New Roman" w:eastAsia="Times New Roman" w:hAnsi="Times New Roman"/>
          <w:sz w:val="24"/>
          <w:szCs w:val="24"/>
          <w:lang w:eastAsia="ru-RU"/>
        </w:rPr>
        <w:t>74833,20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64C3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24,34 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месячным фондом заработной плат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469 539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на 01.01.20</w:t>
      </w:r>
      <w:r w:rsidR="00E42151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24,34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сячным фондом заработной платы </w:t>
      </w:r>
      <w:r w:rsidR="00F179C5" w:rsidRPr="00CF6BD5">
        <w:rPr>
          <w:rFonts w:ascii="Times New Roman" w:eastAsia="Times New Roman" w:hAnsi="Times New Roman"/>
          <w:sz w:val="24"/>
          <w:szCs w:val="24"/>
          <w:lang w:eastAsia="ru-RU"/>
        </w:rPr>
        <w:t>471832,00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 общим фондом 81 256,00 рублей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346D17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42151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303DE2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24,34 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штатных единиц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месячным фондом заработной платы </w:t>
      </w:r>
      <w:r w:rsidR="00346D17" w:rsidRPr="00CF6BD5">
        <w:rPr>
          <w:rFonts w:ascii="Times New Roman" w:eastAsia="Times New Roman" w:hAnsi="Times New Roman"/>
          <w:sz w:val="24"/>
          <w:szCs w:val="24"/>
          <w:lang w:eastAsia="ru-RU"/>
        </w:rPr>
        <w:t>470 739,00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46D17" w:rsidRPr="00CF6BD5">
        <w:rPr>
          <w:rFonts w:ascii="Times New Roman" w:eastAsia="Times New Roman" w:hAnsi="Times New Roman"/>
          <w:sz w:val="24"/>
          <w:szCs w:val="24"/>
          <w:lang w:eastAsia="ru-RU"/>
        </w:rPr>
        <w:t>5,85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– </w:t>
      </w:r>
      <w:r w:rsidR="00346D17" w:rsidRPr="00CF6BD5">
        <w:rPr>
          <w:rFonts w:ascii="Times New Roman" w:eastAsia="Times New Roman" w:hAnsi="Times New Roman"/>
          <w:sz w:val="24"/>
          <w:szCs w:val="24"/>
          <w:lang w:eastAsia="ru-RU"/>
        </w:rPr>
        <w:t>89 383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,00 руб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346D17"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D17" w:rsidRPr="00CF6BD5" w:rsidRDefault="00346D17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01.09.2021 г. – 24,34 штатных единиц с месячным фондом заработной платы 469 539,00 рублей и</w:t>
      </w: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 Положение о</w:t>
      </w:r>
      <w:r w:rsidR="00303D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боплате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7465F8" w:rsidRPr="00CF6BD5" w:rsidRDefault="00204C15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Должностные оклады работникам Учреждения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установлены Штатным расписанием в соответствии с Приложен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ием к Положению об оплате труда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работников муниципального казённого учреждения, тарификационными списками, которое у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тверждаются ежегодно приказами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Учреждения и подписываются директором и главным бухгалтером.     Заработная плата в Учреждении начисляется согласно </w:t>
      </w:r>
      <w:r w:rsidR="00E916D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абеля учета рабочего времени, подписанного директором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вии с Приказом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Минобрнауки от 24.12.2010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№ 2075 «О продолжительности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ми. Оплата труда преподавателей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установлена исходя из тарифицируемой педагогической нагрузки.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</w:t>
      </w:r>
    </w:p>
    <w:p w:rsidR="007465F8" w:rsidRPr="00CF6BD5" w:rsidRDefault="00F42F9B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роверена правильность начисления заработной платы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и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3B1267" w:rsidRPr="00CF6BD5" w:rsidRDefault="003B126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A54D90" w:rsidP="007465F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  проверке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штатных единиц и совместителей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нарушений выявлено.</w:t>
      </w:r>
    </w:p>
    <w:p w:rsidR="0030178A" w:rsidRPr="00CF6BD5" w:rsidRDefault="0030178A" w:rsidP="0030178A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В нарушении ФЗ от 2 мая 2015г. №122-ФЗ «О внесении изменений в Трудовой кодекс Российской Федерации из проверенных личных дел </w:t>
      </w:r>
      <w:r w:rsidR="007226B1" w:rsidRPr="00CF6BD5">
        <w:rPr>
          <w:rFonts w:ascii="Times New Roman" w:hAnsi="Times New Roman"/>
          <w:sz w:val="24"/>
          <w:szCs w:val="24"/>
        </w:rPr>
        <w:t>преподавателей школы</w:t>
      </w:r>
      <w:r w:rsidRPr="00CF6BD5">
        <w:rPr>
          <w:rFonts w:ascii="Times New Roman" w:hAnsi="Times New Roman"/>
          <w:sz w:val="24"/>
          <w:szCs w:val="24"/>
        </w:rPr>
        <w:t xml:space="preserve"> у </w:t>
      </w:r>
      <w:r w:rsidR="00E16F30" w:rsidRPr="00CF6BD5">
        <w:rPr>
          <w:rFonts w:ascii="Times New Roman" w:hAnsi="Times New Roman"/>
          <w:sz w:val="24"/>
          <w:szCs w:val="24"/>
        </w:rPr>
        <w:t>Джиоев</w:t>
      </w:r>
      <w:r w:rsidR="00FE4C31" w:rsidRPr="00CF6BD5">
        <w:rPr>
          <w:rFonts w:ascii="Times New Roman" w:hAnsi="Times New Roman"/>
          <w:sz w:val="24"/>
          <w:szCs w:val="24"/>
        </w:rPr>
        <w:t>ой</w:t>
      </w:r>
      <w:r w:rsidR="00E16F30" w:rsidRPr="00CF6BD5">
        <w:rPr>
          <w:rFonts w:ascii="Times New Roman" w:hAnsi="Times New Roman"/>
          <w:sz w:val="24"/>
          <w:szCs w:val="24"/>
        </w:rPr>
        <w:t xml:space="preserve"> Р.А.</w:t>
      </w:r>
      <w:r w:rsidR="00FC2C81" w:rsidRPr="00CF6BD5">
        <w:rPr>
          <w:rFonts w:ascii="Times New Roman" w:hAnsi="Times New Roman"/>
          <w:sz w:val="24"/>
          <w:szCs w:val="24"/>
        </w:rPr>
        <w:t>,</w:t>
      </w:r>
      <w:r w:rsidR="00FE4C31" w:rsidRPr="00CF6BD5">
        <w:rPr>
          <w:rFonts w:ascii="Times New Roman" w:hAnsi="Times New Roman"/>
          <w:sz w:val="24"/>
          <w:szCs w:val="24"/>
        </w:rPr>
        <w:t xml:space="preserve"> начислено заработная плата за замещение в сумме 23119 рублей </w:t>
      </w:r>
      <w:r w:rsidRPr="00CF6BD5">
        <w:rPr>
          <w:rFonts w:ascii="Times New Roman" w:hAnsi="Times New Roman"/>
          <w:sz w:val="24"/>
          <w:szCs w:val="24"/>
        </w:rPr>
        <w:t>(</w:t>
      </w:r>
      <w:r w:rsidR="00FE3C31" w:rsidRPr="00CF6BD5">
        <w:rPr>
          <w:rFonts w:ascii="Times New Roman" w:hAnsi="Times New Roman"/>
          <w:sz w:val="24"/>
          <w:szCs w:val="24"/>
        </w:rPr>
        <w:t xml:space="preserve">учитель </w:t>
      </w:r>
      <w:r w:rsidR="00E16F30" w:rsidRPr="00CF6BD5">
        <w:rPr>
          <w:rFonts w:ascii="Times New Roman" w:hAnsi="Times New Roman"/>
          <w:sz w:val="24"/>
          <w:szCs w:val="24"/>
        </w:rPr>
        <w:t>биологии</w:t>
      </w:r>
      <w:r w:rsidR="007E60CB" w:rsidRPr="00CF6BD5">
        <w:rPr>
          <w:rFonts w:ascii="Times New Roman" w:hAnsi="Times New Roman"/>
          <w:sz w:val="24"/>
          <w:szCs w:val="24"/>
        </w:rPr>
        <w:t xml:space="preserve"> преподает </w:t>
      </w:r>
      <w:r w:rsidR="00E16F30" w:rsidRPr="00CF6BD5">
        <w:rPr>
          <w:rFonts w:ascii="Times New Roman" w:hAnsi="Times New Roman"/>
          <w:sz w:val="24"/>
          <w:szCs w:val="24"/>
        </w:rPr>
        <w:t>химию</w:t>
      </w:r>
      <w:r w:rsidRPr="00CF6BD5">
        <w:rPr>
          <w:rFonts w:ascii="Times New Roman" w:hAnsi="Times New Roman"/>
          <w:sz w:val="24"/>
          <w:szCs w:val="24"/>
        </w:rPr>
        <w:t>) н</w:t>
      </w:r>
      <w:r w:rsidR="00FE3C31" w:rsidRPr="00CF6BD5">
        <w:rPr>
          <w:rFonts w:ascii="Times New Roman" w:hAnsi="Times New Roman"/>
          <w:sz w:val="24"/>
          <w:szCs w:val="24"/>
        </w:rPr>
        <w:t>ет соответствующего образования,</w:t>
      </w:r>
      <w:r w:rsidR="008B0BEF" w:rsidRPr="00CF6BD5">
        <w:rPr>
          <w:rFonts w:ascii="Times New Roman" w:hAnsi="Times New Roman"/>
          <w:sz w:val="24"/>
          <w:szCs w:val="24"/>
        </w:rPr>
        <w:t>Дряев</w:t>
      </w:r>
      <w:r w:rsidR="002E1FB7" w:rsidRPr="00CF6BD5">
        <w:rPr>
          <w:rFonts w:ascii="Times New Roman" w:hAnsi="Times New Roman"/>
          <w:sz w:val="24"/>
          <w:szCs w:val="24"/>
        </w:rPr>
        <w:t>у</w:t>
      </w:r>
      <w:r w:rsidR="008B0BEF" w:rsidRPr="00CF6BD5">
        <w:rPr>
          <w:rFonts w:ascii="Times New Roman" w:hAnsi="Times New Roman"/>
          <w:sz w:val="24"/>
          <w:szCs w:val="24"/>
        </w:rPr>
        <w:t xml:space="preserve"> Т.Р.</w:t>
      </w:r>
      <w:r w:rsidR="002E1FB7" w:rsidRPr="00CF6BD5">
        <w:rPr>
          <w:rFonts w:ascii="Times New Roman" w:hAnsi="Times New Roman"/>
          <w:sz w:val="24"/>
          <w:szCs w:val="24"/>
        </w:rPr>
        <w:t xml:space="preserve">начислено заработная плата в сумме 31565 рублей </w:t>
      </w:r>
      <w:r w:rsidR="000A7646" w:rsidRPr="00CF6BD5">
        <w:rPr>
          <w:rFonts w:ascii="Times New Roman" w:hAnsi="Times New Roman"/>
          <w:sz w:val="24"/>
          <w:szCs w:val="24"/>
        </w:rPr>
        <w:t>учитель ф</w:t>
      </w:r>
      <w:r w:rsidR="00392218" w:rsidRPr="00CF6BD5">
        <w:rPr>
          <w:rFonts w:ascii="Times New Roman" w:hAnsi="Times New Roman"/>
          <w:sz w:val="24"/>
          <w:szCs w:val="24"/>
        </w:rPr>
        <w:t>изики</w:t>
      </w:r>
      <w:r w:rsidR="000A7646" w:rsidRPr="00CF6BD5">
        <w:rPr>
          <w:rFonts w:ascii="Times New Roman" w:hAnsi="Times New Roman"/>
          <w:sz w:val="24"/>
          <w:szCs w:val="24"/>
        </w:rPr>
        <w:t xml:space="preserve"> преподает ОБЖ (нет соответствующего образования</w:t>
      </w:r>
      <w:r w:rsidR="00392218" w:rsidRPr="00CF6BD5">
        <w:rPr>
          <w:rFonts w:ascii="Times New Roman" w:hAnsi="Times New Roman"/>
          <w:sz w:val="24"/>
          <w:szCs w:val="24"/>
        </w:rPr>
        <w:t>)</w:t>
      </w:r>
      <w:r w:rsidR="006515AF" w:rsidRPr="00CF6BD5">
        <w:rPr>
          <w:rFonts w:ascii="Times New Roman" w:hAnsi="Times New Roman"/>
          <w:sz w:val="24"/>
          <w:szCs w:val="24"/>
        </w:rPr>
        <w:t xml:space="preserve">, </w:t>
      </w:r>
      <w:r w:rsidR="008B0BEF" w:rsidRPr="00CF6BD5">
        <w:rPr>
          <w:rFonts w:ascii="Times New Roman" w:hAnsi="Times New Roman"/>
          <w:sz w:val="24"/>
          <w:szCs w:val="24"/>
        </w:rPr>
        <w:t>Бигаев</w:t>
      </w:r>
      <w:r w:rsidR="002E1FB7" w:rsidRPr="00CF6BD5">
        <w:rPr>
          <w:rFonts w:ascii="Times New Roman" w:hAnsi="Times New Roman"/>
          <w:sz w:val="24"/>
          <w:szCs w:val="24"/>
        </w:rPr>
        <w:t>ой</w:t>
      </w:r>
      <w:r w:rsidR="008B0BEF" w:rsidRPr="00CF6BD5">
        <w:rPr>
          <w:rFonts w:ascii="Times New Roman" w:hAnsi="Times New Roman"/>
          <w:sz w:val="24"/>
          <w:szCs w:val="24"/>
        </w:rPr>
        <w:t xml:space="preserve"> С.Д.</w:t>
      </w:r>
      <w:r w:rsidR="002E1FB7" w:rsidRPr="00CF6BD5">
        <w:rPr>
          <w:rFonts w:ascii="Times New Roman" w:hAnsi="Times New Roman"/>
          <w:sz w:val="24"/>
          <w:szCs w:val="24"/>
        </w:rPr>
        <w:t>начислено заработная плата в сумме 47702,52,</w:t>
      </w:r>
      <w:r w:rsidR="00392218" w:rsidRPr="00CF6BD5">
        <w:rPr>
          <w:rFonts w:ascii="Times New Roman" w:hAnsi="Times New Roman"/>
          <w:sz w:val="24"/>
          <w:szCs w:val="24"/>
        </w:rPr>
        <w:t xml:space="preserve"> учитель </w:t>
      </w:r>
      <w:r w:rsidR="004D264E" w:rsidRPr="00CF6BD5">
        <w:rPr>
          <w:rFonts w:ascii="Times New Roman" w:hAnsi="Times New Roman"/>
          <w:sz w:val="24"/>
          <w:szCs w:val="24"/>
        </w:rPr>
        <w:t>осетинского языка</w:t>
      </w:r>
      <w:r w:rsidR="00392218" w:rsidRPr="00CF6BD5">
        <w:rPr>
          <w:rFonts w:ascii="Times New Roman" w:hAnsi="Times New Roman"/>
          <w:sz w:val="24"/>
          <w:szCs w:val="24"/>
        </w:rPr>
        <w:t xml:space="preserve"> преподает </w:t>
      </w:r>
      <w:r w:rsidR="004D264E" w:rsidRPr="00CF6BD5">
        <w:rPr>
          <w:rFonts w:ascii="Times New Roman" w:hAnsi="Times New Roman"/>
          <w:sz w:val="24"/>
          <w:szCs w:val="24"/>
        </w:rPr>
        <w:t>технологию</w:t>
      </w:r>
      <w:r w:rsidR="000A7646" w:rsidRPr="00CF6BD5">
        <w:rPr>
          <w:rFonts w:ascii="Times New Roman" w:hAnsi="Times New Roman"/>
          <w:sz w:val="24"/>
          <w:szCs w:val="24"/>
        </w:rPr>
        <w:t xml:space="preserve">, </w:t>
      </w:r>
      <w:r w:rsidR="00392218" w:rsidRPr="00CF6BD5">
        <w:rPr>
          <w:rFonts w:ascii="Times New Roman" w:hAnsi="Times New Roman"/>
          <w:sz w:val="24"/>
          <w:szCs w:val="24"/>
        </w:rPr>
        <w:t>(</w:t>
      </w:r>
      <w:r w:rsidR="000A7646" w:rsidRPr="00CF6BD5">
        <w:rPr>
          <w:rFonts w:ascii="Times New Roman" w:hAnsi="Times New Roman"/>
          <w:sz w:val="24"/>
          <w:szCs w:val="24"/>
        </w:rPr>
        <w:t>нету соответствующего образования</w:t>
      </w:r>
      <w:r w:rsidR="00392218" w:rsidRPr="00CF6BD5">
        <w:rPr>
          <w:rFonts w:ascii="Times New Roman" w:hAnsi="Times New Roman"/>
          <w:sz w:val="24"/>
          <w:szCs w:val="24"/>
        </w:rPr>
        <w:t>)</w:t>
      </w:r>
      <w:r w:rsidR="00F42F9B" w:rsidRPr="00CF6BD5">
        <w:rPr>
          <w:rFonts w:ascii="Times New Roman" w:hAnsi="Times New Roman"/>
          <w:sz w:val="24"/>
          <w:szCs w:val="24"/>
        </w:rPr>
        <w:t>,</w:t>
      </w:r>
      <w:r w:rsidR="004D264E" w:rsidRPr="00CF6BD5">
        <w:rPr>
          <w:rFonts w:ascii="Times New Roman" w:hAnsi="Times New Roman"/>
          <w:sz w:val="24"/>
          <w:szCs w:val="24"/>
        </w:rPr>
        <w:t>Скаев</w:t>
      </w:r>
      <w:r w:rsidR="002E1FB7" w:rsidRPr="00CF6BD5">
        <w:rPr>
          <w:rFonts w:ascii="Times New Roman" w:hAnsi="Times New Roman"/>
          <w:sz w:val="24"/>
          <w:szCs w:val="24"/>
        </w:rPr>
        <w:t>ой</w:t>
      </w:r>
      <w:r w:rsidR="004D264E" w:rsidRPr="00CF6BD5">
        <w:rPr>
          <w:rFonts w:ascii="Times New Roman" w:hAnsi="Times New Roman"/>
          <w:sz w:val="24"/>
          <w:szCs w:val="24"/>
        </w:rPr>
        <w:t xml:space="preserve"> А.С.</w:t>
      </w:r>
      <w:r w:rsidR="002E1FB7" w:rsidRPr="00CF6BD5">
        <w:rPr>
          <w:rFonts w:ascii="Times New Roman" w:hAnsi="Times New Roman"/>
          <w:sz w:val="24"/>
          <w:szCs w:val="24"/>
        </w:rPr>
        <w:t xml:space="preserve"> начислено заработная плата в сумме 1333 рублей,</w:t>
      </w:r>
      <w:r w:rsidR="009567D6" w:rsidRPr="00CF6BD5">
        <w:rPr>
          <w:rFonts w:ascii="Times New Roman" w:hAnsi="Times New Roman"/>
          <w:sz w:val="24"/>
          <w:szCs w:val="24"/>
        </w:rPr>
        <w:t xml:space="preserve"> учитель </w:t>
      </w:r>
      <w:r w:rsidR="004D264E" w:rsidRPr="00CF6BD5">
        <w:rPr>
          <w:rFonts w:ascii="Times New Roman" w:hAnsi="Times New Roman"/>
          <w:sz w:val="24"/>
          <w:szCs w:val="24"/>
        </w:rPr>
        <w:t xml:space="preserve">математики </w:t>
      </w:r>
      <w:r w:rsidR="009567D6" w:rsidRPr="00CF6BD5">
        <w:rPr>
          <w:rFonts w:ascii="Times New Roman" w:hAnsi="Times New Roman"/>
          <w:sz w:val="24"/>
          <w:szCs w:val="24"/>
        </w:rPr>
        <w:t xml:space="preserve">преподает </w:t>
      </w:r>
      <w:r w:rsidR="004D264E" w:rsidRPr="00CF6BD5">
        <w:rPr>
          <w:rFonts w:ascii="Times New Roman" w:hAnsi="Times New Roman"/>
          <w:sz w:val="24"/>
          <w:szCs w:val="24"/>
        </w:rPr>
        <w:t>МХК, Доева Д.Б. делопроизводитель учитель физической культуры</w:t>
      </w:r>
      <w:r w:rsidR="00FE4C31" w:rsidRPr="00CF6BD5">
        <w:rPr>
          <w:rFonts w:ascii="Times New Roman" w:hAnsi="Times New Roman"/>
          <w:sz w:val="24"/>
          <w:szCs w:val="24"/>
        </w:rPr>
        <w:t xml:space="preserve"> начислено заработная плата в сумме 13263 рублей за</w:t>
      </w:r>
      <w:r w:rsidR="0078269B" w:rsidRPr="00CF6BD5">
        <w:rPr>
          <w:rFonts w:ascii="Times New Roman" w:hAnsi="Times New Roman"/>
          <w:sz w:val="24"/>
          <w:szCs w:val="24"/>
        </w:rPr>
        <w:t xml:space="preserve"> замещение в </w:t>
      </w:r>
      <w:r w:rsidR="004D264E" w:rsidRPr="00CF6BD5">
        <w:rPr>
          <w:rFonts w:ascii="Times New Roman" w:hAnsi="Times New Roman"/>
          <w:sz w:val="24"/>
          <w:szCs w:val="24"/>
        </w:rPr>
        <w:t>третьем классе (нету соответствующего образования)</w:t>
      </w:r>
      <w:r w:rsidR="000A7646" w:rsidRPr="00CF6BD5">
        <w:rPr>
          <w:rFonts w:ascii="Times New Roman" w:hAnsi="Times New Roman"/>
          <w:sz w:val="24"/>
          <w:szCs w:val="24"/>
        </w:rPr>
        <w:t>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</w:t>
      </w:r>
      <w:r w:rsidR="00F75DD0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неправомерные расходы</w:t>
      </w:r>
      <w:r w:rsidR="00204C15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ыплате заработной платы составили </w:t>
      </w:r>
      <w:r w:rsidR="002E1FB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152 311,24</w:t>
      </w:r>
      <w:r w:rsidR="00FC2C81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тысяч 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r w:rsidR="00FC2C81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лей</w:t>
      </w:r>
      <w:r w:rsidR="00204C15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C2C81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D264E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2E1FB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116 982,52</w:t>
      </w:r>
      <w:r w:rsidR="00392218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тысяч </w:t>
      </w:r>
      <w:r w:rsidR="00DF7F63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страховые взносы во внебюджетные фонды в сумме </w:t>
      </w:r>
      <w:r w:rsidR="002E1FB7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35328,72</w:t>
      </w:r>
      <w:r w:rsidR="00392218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тысяч </w:t>
      </w: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FC2C81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="007A7B68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(202</w:t>
      </w:r>
      <w:r w:rsidR="0036453C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="007A7B68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год-</w:t>
      </w:r>
      <w:r w:rsidR="002E1FB7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35 328,72</w:t>
      </w:r>
      <w:r w:rsidR="00E21B1E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рублей</w:t>
      </w:r>
      <w:r w:rsidR="007A7B68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)</w:t>
      </w: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при начислении заработной платы</w:t>
      </w:r>
      <w:r w:rsidR="00204C15"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с начислениями</w:t>
      </w:r>
      <w:r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в Учреждении составили </w:t>
      </w:r>
      <w:r w:rsidR="002E1FB7"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152 311,24</w:t>
      </w:r>
      <w:r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</w:t>
      </w:r>
      <w:r w:rsidR="00FC2C81"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лей</w:t>
      </w:r>
      <w:r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3B0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Учет основных средств</w:t>
      </w:r>
      <w:r w:rsidR="003B0683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и материальных ценностей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,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проведение инвентаризации материальныхценностей</w:t>
      </w:r>
      <w:r w:rsidRPr="00CF6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ее результатов и отражение их в учете</w:t>
      </w:r>
      <w:r w:rsidR="003B0683"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Источниками формирования имущества и финансовых ресурсов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Учреждения являются: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1) имущество, закрепленное за ним на праве оперативного управления;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3) средства бюджета;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4) иные источники, не запрещенные действующим законодательством.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</w:t>
      </w:r>
      <w:r w:rsidR="004E3A23" w:rsidRPr="00CF6BD5">
        <w:rPr>
          <w:rFonts w:ascii="Times New Roman" w:eastAsia="Times New Roman" w:hAnsi="Times New Roman"/>
          <w:sz w:val="24"/>
          <w:szCs w:val="24"/>
          <w:lang w:eastAsia="ru-RU"/>
        </w:rPr>
        <w:t>режного района через Управление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отдел муниципального имущества администрации.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Аналитический учет основных средств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Объектам основных средств инвентарные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 </w:t>
      </w:r>
      <w:r w:rsidR="00F42F9B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присвоены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иобозначены.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Инвентаризация основных средств   проводилась в 20</w:t>
      </w:r>
      <w:r w:rsidR="006E6AA0"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A4316"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E3A23"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согласно приказа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Учреждения от </w:t>
      </w:r>
      <w:r w:rsidR="00CA4316" w:rsidRPr="00CF6BD5">
        <w:rPr>
          <w:rFonts w:ascii="Times New Roman" w:eastAsia="Times New Roman" w:hAnsi="Times New Roman"/>
          <w:sz w:val="24"/>
          <w:szCs w:val="24"/>
          <w:lang w:eastAsia="ru-RU"/>
        </w:rPr>
        <w:t>18.10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E6AA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4316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 w:rsidR="00CA4316" w:rsidRPr="00CF6BD5">
        <w:rPr>
          <w:rFonts w:ascii="Times New Roman" w:eastAsia="Times New Roman" w:hAnsi="Times New Roman"/>
          <w:sz w:val="24"/>
          <w:szCs w:val="24"/>
          <w:lang w:eastAsia="ru-RU"/>
        </w:rPr>
        <w:t>94/5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Проведенной инвентаризацией расхождений фактического наличия основных средств, с данными бухгалтерского учета не установлено.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состоянию на 01.01.20</w:t>
      </w:r>
      <w:r w:rsidR="006E6AA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AB8" w:rsidRPr="00CF6B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балансе Учреждения числится муниципальное имущество общей балансовой стоимостью </w:t>
      </w:r>
      <w:r w:rsidR="00CA4316" w:rsidRPr="00CF6BD5">
        <w:rPr>
          <w:rFonts w:ascii="Times New Roman" w:eastAsia="Times New Roman" w:hAnsi="Times New Roman"/>
          <w:sz w:val="24"/>
          <w:szCs w:val="24"/>
          <w:lang w:eastAsia="ru-RU"/>
        </w:rPr>
        <w:t>15 947 723,53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</w:t>
      </w:r>
      <w:r w:rsidR="001C7AB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6E6AA0" w:rsidRPr="00CF6BD5" w:rsidRDefault="001C7AB8" w:rsidP="006E6AA0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Остаточная</w:t>
      </w:r>
      <w:r w:rsidR="006E6AA0" w:rsidRPr="00CF6BD5">
        <w:rPr>
          <w:rFonts w:ascii="Times New Roman" w:hAnsi="Times New Roman"/>
          <w:sz w:val="24"/>
          <w:szCs w:val="24"/>
        </w:rPr>
        <w:t xml:space="preserve"> стоимость основных средств на 01.01.202</w:t>
      </w:r>
      <w:r w:rsidRPr="00CF6BD5">
        <w:rPr>
          <w:rFonts w:ascii="Times New Roman" w:hAnsi="Times New Roman"/>
          <w:sz w:val="24"/>
          <w:szCs w:val="24"/>
        </w:rPr>
        <w:t>3</w:t>
      </w:r>
      <w:r w:rsidR="006E6AA0" w:rsidRPr="00CF6BD5">
        <w:rPr>
          <w:rFonts w:ascii="Times New Roman" w:hAnsi="Times New Roman"/>
          <w:sz w:val="24"/>
          <w:szCs w:val="24"/>
        </w:rPr>
        <w:t xml:space="preserve">г. составляет </w:t>
      </w:r>
      <w:r w:rsidRPr="00CF6BD5">
        <w:rPr>
          <w:rFonts w:ascii="Times New Roman" w:hAnsi="Times New Roman"/>
          <w:sz w:val="24"/>
          <w:szCs w:val="24"/>
        </w:rPr>
        <w:t>6 930 001,77 рублей.</w:t>
      </w:r>
    </w:p>
    <w:p w:rsidR="006E6AA0" w:rsidRPr="00CF6BD5" w:rsidRDefault="006E6AA0" w:rsidP="006E6AA0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    Расчет годовой суммы амортизации основных средств    производится </w:t>
      </w:r>
    </w:p>
    <w:p w:rsidR="006E6AA0" w:rsidRPr="00CF6BD5" w:rsidRDefault="006E6AA0" w:rsidP="006E6AA0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</w:t>
      </w:r>
    </w:p>
    <w:p w:rsidR="004B3DD9" w:rsidRDefault="00204C1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Начисление амортизации в Учреждении осуществляется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движимое и недвижимое имущество ежемесячно.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Аналитический учет по счету 010400000 «Амортизация» ведется в оборотной ведомости по нефинансовым активам.</w:t>
      </w:r>
    </w:p>
    <w:p w:rsidR="00ED34BD" w:rsidRDefault="00ED34BD" w:rsidP="00ED34BD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 смене бухгалтеров оформляется  акт приема –передачи  документов комиссионно</w:t>
      </w:r>
    </w:p>
    <w:p w:rsidR="00ED34BD" w:rsidRPr="00CF6BD5" w:rsidRDefault="00ED34BD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произвольной форме. В его содержания включается передача документов, описание  учетных и отчетных данных. При проверке не был представлен акт приема передачи документов, также не представлены документы  с января по август 2021 года, авансовые отчеты и приход материалов.</w:t>
      </w:r>
    </w:p>
    <w:p w:rsidR="00FC7237" w:rsidRPr="00CF6BD5" w:rsidRDefault="00FC7237" w:rsidP="00FC7237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За 2021 год частично представлены  документы по приобретению материалов (канцтовары, хозтовары). С января по август не представлены документы на сумму 50,9 тысяч рублей.</w:t>
      </w:r>
    </w:p>
    <w:p w:rsidR="00CF6BD5" w:rsidRPr="00ED34BD" w:rsidRDefault="00FC7237" w:rsidP="00ED34BD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В нарушении ст.34 БК РФ 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неэффективное использование бюджетных средств в Учреждении составила 50,9 тысяч рублей.</w:t>
      </w:r>
    </w:p>
    <w:p w:rsidR="00CF6BD5" w:rsidRPr="00CF6BD5" w:rsidRDefault="00CF6BD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</w:pPr>
    </w:p>
    <w:p w:rsidR="001D1117" w:rsidRPr="00CF6BD5" w:rsidRDefault="001D1117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4"/>
          <w:szCs w:val="24"/>
          <w:u w:val="single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 Выводы и предложения:</w:t>
      </w:r>
    </w:p>
    <w:p w:rsidR="001D1117" w:rsidRPr="00CF6BD5" w:rsidRDefault="001D1117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4"/>
          <w:szCs w:val="24"/>
          <w:u w:val="single"/>
          <w:lang w:eastAsia="ar-SA"/>
        </w:rPr>
      </w:pPr>
    </w:p>
    <w:p w:rsidR="001D1117" w:rsidRPr="00CF6BD5" w:rsidRDefault="001D1117" w:rsidP="001D1117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660AD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имени дважды героя Советского Союза Исса Плиева с. Батако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» 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1D1117" w:rsidRPr="00CF6BD5" w:rsidRDefault="001D1117" w:rsidP="001D111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</w:p>
    <w:p w:rsidR="001D1117" w:rsidRPr="00CF6BD5" w:rsidRDefault="001D1117" w:rsidP="001D1117">
      <w:pPr>
        <w:tabs>
          <w:tab w:val="left" w:pos="284"/>
        </w:tabs>
        <w:suppressAutoHyphens/>
        <w:spacing w:after="160" w:line="240" w:lineRule="auto"/>
        <w:ind w:right="10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>2. Кредиторская задолженность Учреждения составляет</w:t>
      </w:r>
      <w:r w:rsidRPr="00CF6BD5">
        <w:rPr>
          <w:rFonts w:ascii="Times New Roman" w:hAnsi="Times New Roman"/>
          <w:b/>
          <w:kern w:val="1"/>
          <w:sz w:val="24"/>
          <w:szCs w:val="24"/>
          <w:lang w:eastAsia="ar-SA"/>
        </w:rPr>
        <w:t>:</w:t>
      </w:r>
    </w:p>
    <w:p w:rsidR="001D1117" w:rsidRPr="00CF6BD5" w:rsidRDefault="001D1117" w:rsidP="001D1117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на 01.01.202</w:t>
      </w:r>
      <w:r w:rsidR="008D1B8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– 162770,08 рублей, в т.ч.:</w:t>
      </w:r>
    </w:p>
    <w:p w:rsidR="008D1B86" w:rsidRPr="00CF6BD5" w:rsidRDefault="008D1B86" w:rsidP="008D1B86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«Эра» – 1012,09рублей,</w:t>
      </w:r>
    </w:p>
    <w:p w:rsidR="008D1B86" w:rsidRPr="00CF6BD5" w:rsidRDefault="008D1B86" w:rsidP="008D1B86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ООО «Газпром. межрег</w:t>
      </w:r>
      <w:r w:rsidR="00FE4C3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ион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газ» -25944,97 руб.; </w:t>
      </w:r>
    </w:p>
    <w:p w:rsidR="008D1B86" w:rsidRPr="00CF6BD5" w:rsidRDefault="008D1B86" w:rsidP="008D1B86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«Газпром газораспределеление»-397,25 рублей</w:t>
      </w:r>
    </w:p>
    <w:p w:rsidR="008D1B86" w:rsidRPr="00CF6BD5" w:rsidRDefault="008D1B86" w:rsidP="008D1B86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ИП Кодзаев И.Х.  -  1035,0 рублей:</w:t>
      </w:r>
    </w:p>
    <w:p w:rsidR="008D1B86" w:rsidRPr="00CF6BD5" w:rsidRDefault="008D1B86" w:rsidP="008D1B86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ООО «ПМГ»-    5000,00 рублей</w:t>
      </w:r>
    </w:p>
    <w:p w:rsidR="008D1B86" w:rsidRPr="00CF6BD5" w:rsidRDefault="008D1B86" w:rsidP="008D1B86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C1569" w:rsidRPr="00CF6BD5" w:rsidRDefault="000C1569" w:rsidP="000C156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3. </w:t>
      </w:r>
      <w:r w:rsidRPr="00CF6BD5">
        <w:rPr>
          <w:rFonts w:ascii="Times New Roman" w:hAnsi="Times New Roman"/>
          <w:sz w:val="24"/>
          <w:szCs w:val="24"/>
        </w:rPr>
        <w:t xml:space="preserve">В нарушении ст.34 БК РФ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неэффективное использование бюджетных средств в Учреждении 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составила 50,9 тысяч рублей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698B" w:rsidRPr="00CF6BD5" w:rsidRDefault="0006698B" w:rsidP="008D1B86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2E1FB7" w:rsidRPr="00CF6BD5" w:rsidRDefault="00C3267E" w:rsidP="002E1FB7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1B8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Неправомерные </w:t>
      </w:r>
      <w:r w:rsidR="002E1FB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 по выплате заработной платы составили 152 311,24 тысяч рублей (2022г. – 116 982,52 тысяч рублей)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="002E1FB7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страховые взносы во внебюджетные фонды в сумме </w:t>
      </w:r>
      <w:r w:rsidR="002E1FB7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35328,72 тысяч рублей (2022 год-35 328,72 рублей).</w:t>
      </w:r>
    </w:p>
    <w:p w:rsidR="00E21B1E" w:rsidRPr="00CF6BD5" w:rsidRDefault="009B09E5" w:rsidP="0081044E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Неправомерные расходы при начислении заработной платыначислениями в Учреждении составили </w:t>
      </w:r>
      <w:r w:rsidR="008D1B86"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152,2</w:t>
      </w:r>
      <w:r w:rsidRPr="00CF6BD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рублей.</w:t>
      </w:r>
      <w:r w:rsidR="00483DEE" w:rsidRPr="00CF6BD5">
        <w:rPr>
          <w:rFonts w:ascii="Times New Roman" w:hAnsi="Times New Roman"/>
          <w:b/>
          <w:sz w:val="24"/>
          <w:szCs w:val="24"/>
        </w:rPr>
        <w:t xml:space="preserve">Не допускать нарушении ФЗ от 2 мая 2015г. №122-ФЗ «О внесении изменений в Трудовой кодекс Российской Федерации» неправомерные расходы при начислении заработной платы. </w:t>
      </w:r>
    </w:p>
    <w:p w:rsidR="000C1569" w:rsidRPr="00CF6BD5" w:rsidRDefault="00C3267E" w:rsidP="00CF6BD5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8D1B8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нарушение ст. 34 БК РФ неэффективное использование бюджетных средств </w:t>
      </w:r>
      <w:r w:rsidR="008D1B8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(оплата штрафных санкций, пени) </w:t>
      </w:r>
      <w:r w:rsidR="008D1B8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в Учреждении составила 31 748,32 рублей, в т.ч. за 2021г. – 2272,00 рублей, за 2022г. – 29476,32 рублей</w:t>
      </w:r>
      <w:r w:rsidR="009B09E5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C1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/>
          <w:sz w:val="24"/>
          <w:szCs w:val="24"/>
        </w:rPr>
        <w:t>5</w:t>
      </w:r>
      <w:r w:rsidR="000C1569" w:rsidRPr="00CF6BD5">
        <w:rPr>
          <w:rFonts w:ascii="Times New Roman" w:hAnsi="Times New Roman"/>
          <w:b/>
          <w:sz w:val="24"/>
          <w:szCs w:val="24"/>
        </w:rPr>
        <w:t>.</w:t>
      </w:r>
      <w:r w:rsidR="000C1569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Проверкой были выявлены следующие нарушения ведения кадрового делопроизводства и трудового законодательства:</w:t>
      </w:r>
    </w:p>
    <w:p w:rsidR="00CF6BD5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    -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Трудовую книжку должны выдать в последний день (ст.84.1 ТК РФ).                 </w:t>
      </w:r>
    </w:p>
    <w:p w:rsidR="000C1569" w:rsidRPr="00CF6BD5" w:rsidRDefault="000C1569" w:rsidP="000C1569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- В личных карточках Т-2 заполнены не все зоны кодирования;</w:t>
      </w:r>
    </w:p>
    <w:p w:rsidR="000C1569" w:rsidRPr="00CF6BD5" w:rsidRDefault="000C1569" w:rsidP="000C1569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-На четвертой странице личной карточки Т-2 в разделе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VIII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«Отпуск» не заполняются          отпуска;</w:t>
      </w:r>
    </w:p>
    <w:p w:rsidR="000C1569" w:rsidRPr="00CF6BD5" w:rsidRDefault="000C1569" w:rsidP="000C1569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- На второй странице некоторых личных карточек формы Т-2 отсутствует подпись работника кадровой службы.</w:t>
      </w:r>
    </w:p>
    <w:p w:rsidR="000C1569" w:rsidRPr="00CF6BD5" w:rsidRDefault="000C1569" w:rsidP="000C1569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-   На третьей странице личных карточек формы Т-2 в разделе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III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«Прием на работу и переводы на другую работу» отсутствуют все записи и личные подписи владельца трудовых книжек;</w:t>
      </w:r>
    </w:p>
    <w:p w:rsidR="000C1569" w:rsidRPr="00CF6BD5" w:rsidRDefault="000C1569" w:rsidP="00CF6BD5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-В личных делах отсутствуют личный листок по учету кадров, автобиография. Согласие на обработку персональных данных.</w:t>
      </w:r>
    </w:p>
    <w:p w:rsidR="000C1569" w:rsidRPr="00CF6BD5" w:rsidRDefault="000C1569" w:rsidP="00FC7237">
      <w:pPr>
        <w:jc w:val="both"/>
        <w:rPr>
          <w:rFonts w:ascii="Times New Roman" w:hAnsi="Times New Roman"/>
          <w:sz w:val="24"/>
          <w:szCs w:val="24"/>
        </w:rPr>
      </w:pPr>
    </w:p>
    <w:p w:rsidR="00FC7237" w:rsidRDefault="00CF6BD5" w:rsidP="00FC723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D5">
        <w:rPr>
          <w:rFonts w:ascii="Times New Roman" w:hAnsi="Times New Roman"/>
          <w:sz w:val="24"/>
          <w:szCs w:val="24"/>
        </w:rPr>
        <w:t>6</w:t>
      </w:r>
      <w:r w:rsidR="00FC7237" w:rsidRPr="00CF6BD5">
        <w:rPr>
          <w:rFonts w:ascii="Times New Roman" w:hAnsi="Times New Roman"/>
          <w:sz w:val="24"/>
          <w:szCs w:val="24"/>
        </w:rPr>
        <w:t>.</w:t>
      </w:r>
      <w:r w:rsidR="00483DEE" w:rsidRPr="00CF6BD5">
        <w:rPr>
          <w:rFonts w:ascii="Times New Roman" w:hAnsi="Times New Roman"/>
          <w:sz w:val="24"/>
          <w:szCs w:val="24"/>
        </w:rPr>
        <w:t xml:space="preserve">Не допускать нарушение п.166 Инструкции по бюджетному учету №162н на письменных заявлениях получателей бюджетных сумм бухгалтером </w:t>
      </w:r>
      <w:r w:rsidR="00483DEE" w:rsidRPr="00CF6BD5">
        <w:rPr>
          <w:rFonts w:ascii="Times New Roman" w:hAnsi="Times New Roman"/>
          <w:b/>
          <w:sz w:val="24"/>
          <w:szCs w:val="24"/>
        </w:rPr>
        <w:t>не делается отметка об отсутствии за подотчетным лицом задолженности по предыдущим авансам и не проставляется код бюджетной классификации расходов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F6BD5" w:rsidRPr="00CF6BD5" w:rsidRDefault="00CF6BD5" w:rsidP="00FC72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Главному бухгалтеру </w:t>
      </w:r>
      <w:r w:rsidR="00D77BC4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Управления по вопросам образования, физической культуры и спорта ужесточить 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нтроль при увольнении бухгалтеров.</w:t>
      </w:r>
    </w:p>
    <w:p w:rsidR="007465F8" w:rsidRPr="00CF6BD5" w:rsidRDefault="00CF6BD5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>7</w:t>
      </w:r>
      <w:r w:rsidR="00FC7237" w:rsidRPr="00CF6BD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Председатель КСП МО Правобережный район ____________    Тараева Л.З.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СОШ </w:t>
      </w:r>
      <w:r w:rsidR="00CE4660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FC7237" w:rsidRPr="00CF6BD5">
        <w:rPr>
          <w:rFonts w:ascii="Times New Roman" w:eastAsia="Times New Roman" w:hAnsi="Times New Roman"/>
          <w:sz w:val="24"/>
          <w:szCs w:val="24"/>
          <w:lang w:eastAsia="ru-RU"/>
        </w:rPr>
        <w:t>Батако</w:t>
      </w:r>
      <w:r w:rsidR="009B09E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FC7237" w:rsidRPr="00CF6BD5">
        <w:rPr>
          <w:rFonts w:ascii="Times New Roman" w:eastAsia="Times New Roman" w:hAnsi="Times New Roman"/>
          <w:sz w:val="24"/>
          <w:szCs w:val="24"/>
          <w:lang w:eastAsia="ru-RU"/>
        </w:rPr>
        <w:t>Музаева Г.Г.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                                          ____________  </w:t>
      </w:r>
      <w:r w:rsidR="00FC7237" w:rsidRPr="00CF6BD5">
        <w:rPr>
          <w:rFonts w:ascii="Times New Roman" w:eastAsia="Times New Roman" w:hAnsi="Times New Roman"/>
          <w:sz w:val="24"/>
          <w:szCs w:val="24"/>
          <w:lang w:eastAsia="ru-RU"/>
        </w:rPr>
        <w:t>Кудзаева Д.Б.</w:t>
      </w:r>
    </w:p>
    <w:p w:rsidR="007465F8" w:rsidRPr="00CF6BD5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Один экз. получил (а)      __________________________         </w:t>
      </w:r>
      <w:r w:rsidR="00F3315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Кудзаева Д.Б.</w:t>
      </w:r>
    </w:p>
    <w:p w:rsidR="00AE4829" w:rsidRDefault="00AE4829"/>
    <w:sectPr w:rsidR="00AE4829" w:rsidSect="000169D2">
      <w:headerReference w:type="default" r:id="rId12"/>
      <w:pgSz w:w="11906" w:h="16838"/>
      <w:pgMar w:top="1134" w:right="850" w:bottom="1134" w:left="1418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95" w:rsidRDefault="00CD3495">
      <w:pPr>
        <w:spacing w:after="0" w:line="240" w:lineRule="auto"/>
      </w:pPr>
      <w:r>
        <w:separator/>
      </w:r>
    </w:p>
  </w:endnote>
  <w:endnote w:type="continuationSeparator" w:id="1">
    <w:p w:rsidR="00CD3495" w:rsidRDefault="00CD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95" w:rsidRDefault="00CD3495">
      <w:pPr>
        <w:spacing w:after="0" w:line="240" w:lineRule="auto"/>
      </w:pPr>
      <w:r>
        <w:separator/>
      </w:r>
    </w:p>
  </w:footnote>
  <w:footnote w:type="continuationSeparator" w:id="1">
    <w:p w:rsidR="00CD3495" w:rsidRDefault="00CD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D2" w:rsidRDefault="00FA4BB3">
    <w:pPr>
      <w:pStyle w:val="a6"/>
      <w:jc w:val="center"/>
    </w:pPr>
    <w:r>
      <w:fldChar w:fldCharType="begin"/>
    </w:r>
    <w:r w:rsidR="000169D2">
      <w:instrText xml:space="preserve"> PAGE   \* MERGEFORMAT </w:instrText>
    </w:r>
    <w:r>
      <w:fldChar w:fldCharType="separate"/>
    </w:r>
    <w:r w:rsidR="002A7DF5">
      <w:rPr>
        <w:noProof/>
      </w:rPr>
      <w:t>2</w:t>
    </w:r>
    <w:r>
      <w:fldChar w:fldCharType="end"/>
    </w:r>
  </w:p>
  <w:p w:rsidR="000169D2" w:rsidRDefault="000169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BB6B7A"/>
    <w:multiLevelType w:val="hybridMultilevel"/>
    <w:tmpl w:val="61FC854C"/>
    <w:lvl w:ilvl="0" w:tplc="EB248C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F10D7C"/>
    <w:multiLevelType w:val="hybridMultilevel"/>
    <w:tmpl w:val="834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F8"/>
    <w:rsid w:val="00006908"/>
    <w:rsid w:val="00011B53"/>
    <w:rsid w:val="000169D2"/>
    <w:rsid w:val="000364D0"/>
    <w:rsid w:val="00050569"/>
    <w:rsid w:val="00060357"/>
    <w:rsid w:val="0006698B"/>
    <w:rsid w:val="00096AD8"/>
    <w:rsid w:val="000A7646"/>
    <w:rsid w:val="000B0881"/>
    <w:rsid w:val="000C1569"/>
    <w:rsid w:val="00165329"/>
    <w:rsid w:val="00172BA2"/>
    <w:rsid w:val="0018297A"/>
    <w:rsid w:val="001C7AB8"/>
    <w:rsid w:val="001D1117"/>
    <w:rsid w:val="001D2337"/>
    <w:rsid w:val="001D68BD"/>
    <w:rsid w:val="001F2CC1"/>
    <w:rsid w:val="00204C15"/>
    <w:rsid w:val="002057BC"/>
    <w:rsid w:val="0020797A"/>
    <w:rsid w:val="0024231B"/>
    <w:rsid w:val="00242DA9"/>
    <w:rsid w:val="002713C8"/>
    <w:rsid w:val="00271B83"/>
    <w:rsid w:val="00291EB0"/>
    <w:rsid w:val="002A3DCB"/>
    <w:rsid w:val="002A7DF5"/>
    <w:rsid w:val="002B755A"/>
    <w:rsid w:val="002C2A24"/>
    <w:rsid w:val="002D6254"/>
    <w:rsid w:val="002E1FB7"/>
    <w:rsid w:val="002F2055"/>
    <w:rsid w:val="002F4F35"/>
    <w:rsid w:val="0030178A"/>
    <w:rsid w:val="00303DE2"/>
    <w:rsid w:val="00317C3D"/>
    <w:rsid w:val="00327990"/>
    <w:rsid w:val="00340AFB"/>
    <w:rsid w:val="00341DEC"/>
    <w:rsid w:val="00346D17"/>
    <w:rsid w:val="0035133C"/>
    <w:rsid w:val="0036453C"/>
    <w:rsid w:val="00375218"/>
    <w:rsid w:val="00381C06"/>
    <w:rsid w:val="0038510A"/>
    <w:rsid w:val="003913BC"/>
    <w:rsid w:val="00392218"/>
    <w:rsid w:val="003931AC"/>
    <w:rsid w:val="00397755"/>
    <w:rsid w:val="003A025D"/>
    <w:rsid w:val="003B0683"/>
    <w:rsid w:val="003B1267"/>
    <w:rsid w:val="003C6ADE"/>
    <w:rsid w:val="003F6B79"/>
    <w:rsid w:val="003F7F6D"/>
    <w:rsid w:val="00400AB6"/>
    <w:rsid w:val="00406866"/>
    <w:rsid w:val="00427D68"/>
    <w:rsid w:val="00476C3A"/>
    <w:rsid w:val="00483DEE"/>
    <w:rsid w:val="004B3DD9"/>
    <w:rsid w:val="004B646E"/>
    <w:rsid w:val="004D264E"/>
    <w:rsid w:val="004D31F2"/>
    <w:rsid w:val="004E3A23"/>
    <w:rsid w:val="004F2205"/>
    <w:rsid w:val="004F7719"/>
    <w:rsid w:val="005272AB"/>
    <w:rsid w:val="005307C3"/>
    <w:rsid w:val="00530D15"/>
    <w:rsid w:val="00536ED8"/>
    <w:rsid w:val="0056320B"/>
    <w:rsid w:val="00577AFD"/>
    <w:rsid w:val="005952D8"/>
    <w:rsid w:val="005970C8"/>
    <w:rsid w:val="005B4B68"/>
    <w:rsid w:val="005D05D0"/>
    <w:rsid w:val="005F5A8F"/>
    <w:rsid w:val="006213EC"/>
    <w:rsid w:val="00643BFB"/>
    <w:rsid w:val="006515AF"/>
    <w:rsid w:val="00660ADA"/>
    <w:rsid w:val="00692386"/>
    <w:rsid w:val="006926EA"/>
    <w:rsid w:val="00694FED"/>
    <w:rsid w:val="006A00DF"/>
    <w:rsid w:val="006C2987"/>
    <w:rsid w:val="006C4C00"/>
    <w:rsid w:val="006C5CE4"/>
    <w:rsid w:val="006D47B5"/>
    <w:rsid w:val="006E6AA0"/>
    <w:rsid w:val="007226B1"/>
    <w:rsid w:val="00725618"/>
    <w:rsid w:val="0073036C"/>
    <w:rsid w:val="00736DD5"/>
    <w:rsid w:val="007465F8"/>
    <w:rsid w:val="00751357"/>
    <w:rsid w:val="00753608"/>
    <w:rsid w:val="00754460"/>
    <w:rsid w:val="00764EC7"/>
    <w:rsid w:val="0078269B"/>
    <w:rsid w:val="007A7B68"/>
    <w:rsid w:val="007C625C"/>
    <w:rsid w:val="007D5613"/>
    <w:rsid w:val="007E5205"/>
    <w:rsid w:val="007E60CB"/>
    <w:rsid w:val="007F0C24"/>
    <w:rsid w:val="0081044E"/>
    <w:rsid w:val="00821690"/>
    <w:rsid w:val="008552D2"/>
    <w:rsid w:val="00865906"/>
    <w:rsid w:val="00881E72"/>
    <w:rsid w:val="008A53E6"/>
    <w:rsid w:val="008B0BEF"/>
    <w:rsid w:val="008D1B86"/>
    <w:rsid w:val="008D6E6F"/>
    <w:rsid w:val="008E775A"/>
    <w:rsid w:val="008F2012"/>
    <w:rsid w:val="008F348D"/>
    <w:rsid w:val="00913977"/>
    <w:rsid w:val="00921451"/>
    <w:rsid w:val="00931D43"/>
    <w:rsid w:val="009567D6"/>
    <w:rsid w:val="00963539"/>
    <w:rsid w:val="009643F8"/>
    <w:rsid w:val="0097009A"/>
    <w:rsid w:val="0097770B"/>
    <w:rsid w:val="009B09E5"/>
    <w:rsid w:val="009C6DB9"/>
    <w:rsid w:val="009D48FC"/>
    <w:rsid w:val="009F1F67"/>
    <w:rsid w:val="00A22104"/>
    <w:rsid w:val="00A26727"/>
    <w:rsid w:val="00A40D4E"/>
    <w:rsid w:val="00A45714"/>
    <w:rsid w:val="00A54D90"/>
    <w:rsid w:val="00A731EC"/>
    <w:rsid w:val="00A81DD9"/>
    <w:rsid w:val="00A93DC4"/>
    <w:rsid w:val="00AB42EB"/>
    <w:rsid w:val="00AC2E47"/>
    <w:rsid w:val="00AD1B71"/>
    <w:rsid w:val="00AE2383"/>
    <w:rsid w:val="00AE4829"/>
    <w:rsid w:val="00AF209F"/>
    <w:rsid w:val="00B069EE"/>
    <w:rsid w:val="00B21264"/>
    <w:rsid w:val="00B34BAD"/>
    <w:rsid w:val="00B51630"/>
    <w:rsid w:val="00B52D23"/>
    <w:rsid w:val="00B54370"/>
    <w:rsid w:val="00B55CF8"/>
    <w:rsid w:val="00B827AB"/>
    <w:rsid w:val="00B83C36"/>
    <w:rsid w:val="00B96943"/>
    <w:rsid w:val="00BC652D"/>
    <w:rsid w:val="00BC653E"/>
    <w:rsid w:val="00BD1E58"/>
    <w:rsid w:val="00BD2D8E"/>
    <w:rsid w:val="00BD4AE2"/>
    <w:rsid w:val="00BE4C94"/>
    <w:rsid w:val="00BF11C0"/>
    <w:rsid w:val="00BF5368"/>
    <w:rsid w:val="00C01A60"/>
    <w:rsid w:val="00C06EF3"/>
    <w:rsid w:val="00C12630"/>
    <w:rsid w:val="00C15290"/>
    <w:rsid w:val="00C3267E"/>
    <w:rsid w:val="00C3745C"/>
    <w:rsid w:val="00C52942"/>
    <w:rsid w:val="00C66599"/>
    <w:rsid w:val="00C7102C"/>
    <w:rsid w:val="00C73C68"/>
    <w:rsid w:val="00C964EB"/>
    <w:rsid w:val="00CA4316"/>
    <w:rsid w:val="00CB61D6"/>
    <w:rsid w:val="00CC730D"/>
    <w:rsid w:val="00CD31B7"/>
    <w:rsid w:val="00CD3495"/>
    <w:rsid w:val="00CE441C"/>
    <w:rsid w:val="00CE4660"/>
    <w:rsid w:val="00CF6210"/>
    <w:rsid w:val="00CF6A73"/>
    <w:rsid w:val="00CF6BD5"/>
    <w:rsid w:val="00D01DD3"/>
    <w:rsid w:val="00D577E2"/>
    <w:rsid w:val="00D6428C"/>
    <w:rsid w:val="00D64C37"/>
    <w:rsid w:val="00D7653A"/>
    <w:rsid w:val="00D77BC4"/>
    <w:rsid w:val="00D870B4"/>
    <w:rsid w:val="00D87774"/>
    <w:rsid w:val="00D951F6"/>
    <w:rsid w:val="00D96823"/>
    <w:rsid w:val="00D97CB7"/>
    <w:rsid w:val="00DA50AD"/>
    <w:rsid w:val="00DA6A6A"/>
    <w:rsid w:val="00DD0F36"/>
    <w:rsid w:val="00DE4B9B"/>
    <w:rsid w:val="00DF7F63"/>
    <w:rsid w:val="00E01DE6"/>
    <w:rsid w:val="00E070B1"/>
    <w:rsid w:val="00E16F30"/>
    <w:rsid w:val="00E21B1E"/>
    <w:rsid w:val="00E3211F"/>
    <w:rsid w:val="00E42151"/>
    <w:rsid w:val="00E625D4"/>
    <w:rsid w:val="00E916DD"/>
    <w:rsid w:val="00EA401F"/>
    <w:rsid w:val="00EC3854"/>
    <w:rsid w:val="00EC5BB4"/>
    <w:rsid w:val="00ED34BD"/>
    <w:rsid w:val="00ED6119"/>
    <w:rsid w:val="00F00B19"/>
    <w:rsid w:val="00F179C5"/>
    <w:rsid w:val="00F25893"/>
    <w:rsid w:val="00F26C55"/>
    <w:rsid w:val="00F26E78"/>
    <w:rsid w:val="00F33151"/>
    <w:rsid w:val="00F33C4A"/>
    <w:rsid w:val="00F40F43"/>
    <w:rsid w:val="00F42F9B"/>
    <w:rsid w:val="00F601DC"/>
    <w:rsid w:val="00F66C8C"/>
    <w:rsid w:val="00F75DD0"/>
    <w:rsid w:val="00F87557"/>
    <w:rsid w:val="00FA39E0"/>
    <w:rsid w:val="00FA4BB3"/>
    <w:rsid w:val="00FC2C81"/>
    <w:rsid w:val="00FC7237"/>
    <w:rsid w:val="00FD65BE"/>
    <w:rsid w:val="00FE3C31"/>
    <w:rsid w:val="00FE3E2B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7465F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Arial Unicode MS" w:cs="font185"/>
      <w:kern w:val="1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465F8"/>
    <w:rPr>
      <w:rFonts w:eastAsia="Arial Unicode MS" w:cs="font185"/>
      <w:kern w:val="1"/>
      <w:lang w:eastAsia="ar-SA"/>
    </w:rPr>
  </w:style>
  <w:style w:type="table" w:styleId="a8">
    <w:name w:val="Table Grid"/>
    <w:basedOn w:val="a1"/>
    <w:uiPriority w:val="59"/>
    <w:rsid w:val="007465F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3D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316A-2EB1-4623-92CB-68384EE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Taraeva</dc:creator>
  <cp:lastModifiedBy>Taraeva</cp:lastModifiedBy>
  <cp:revision>107</cp:revision>
  <cp:lastPrinted>2023-02-27T07:14:00Z</cp:lastPrinted>
  <dcterms:created xsi:type="dcterms:W3CDTF">2022-06-17T07:00:00Z</dcterms:created>
  <dcterms:modified xsi:type="dcterms:W3CDTF">2023-02-27T07:26:00Z</dcterms:modified>
</cp:coreProperties>
</file>